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111F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方正小标宋简体" w:hAnsi="方正小标宋简体" w:eastAsia="方正小标宋简体" w:cs="方正小标宋简体"/>
          <w:color w:val="auto"/>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-297815</wp:posOffset>
                </wp:positionH>
                <wp:positionV relativeFrom="paragraph">
                  <wp:posOffset>48260</wp:posOffset>
                </wp:positionV>
                <wp:extent cx="1828800" cy="1828800"/>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07EF8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left"/>
                              <w:textAlignment w:val="auto"/>
                              <w:rPr>
                                <w:rFonts w:hint="default" w:ascii="楷体" w:hAnsi="楷体" w:eastAsia="楷体" w:cs="楷体"/>
                                <w:color w:val="000000" w:themeColor="text1"/>
                                <w:sz w:val="32"/>
                                <w:szCs w:val="32"/>
                                <w:lang w:val="en-US" w:eastAsia="zh-CN"/>
                                <w14:textOutline w14:w="9525">
                                  <w14:solidFill>
                                    <w14:schemeClr w14:val="tx2"/>
                                  </w14:solidFill>
                                  <w14:round/>
                                </w14:textOutline>
                                <w14:textFill>
                                  <w14:solidFill>
                                    <w14:schemeClr w14:val="tx1"/>
                                  </w14:solidFill>
                                </w14:textFill>
                              </w:rPr>
                            </w:pPr>
                            <w:r>
                              <w:rPr>
                                <w:rFonts w:hint="eastAsia" w:ascii="楷体" w:hAnsi="楷体" w:eastAsia="楷体" w:cs="楷体"/>
                                <w:color w:val="000000" w:themeColor="text1"/>
                                <w:sz w:val="32"/>
                                <w:szCs w:val="32"/>
                                <w:lang w:val="en-US" w:eastAsia="zh-CN"/>
                                <w14:textOutline w14:w="9525">
                                  <w14:solidFill>
                                    <w14:schemeClr w14:val="tx2"/>
                                  </w14:solidFill>
                                  <w14:round/>
                                </w14:textOutline>
                                <w14:textFill>
                                  <w14:solidFill>
                                    <w14:schemeClr w14:val="tx1"/>
                                  </w14:solidFill>
                                </w14:textFill>
                              </w:rPr>
                              <w:t>网络文化安全教育</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3.45pt;margin-top:3.8pt;height:144pt;width:144pt;mso-wrap-distance-bottom:0pt;mso-wrap-distance-left:9pt;mso-wrap-distance-right:9pt;mso-wrap-distance-top:0pt;mso-wrap-style:none;z-index:251659264;mso-width-relative:page;mso-height-relative:page;" fillcolor="#FFFFFF [3201]" filled="t" stroked="f" coordsize="21600,21600" o:gfxdata="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7VOB52wAAAAkBAAAPAAAAAAAA&#10;AAEAIAAAACIAAABkcnMvZG93bnJldi54bWxQSwECFAAUAAAACACHTuJAlVChgEgCAACOBAAADgAA&#10;AAAAAAABACAAAAAqAQAAZHJzL2Uyb0RvYy54bWxQSwUGAAAAAAYABgBZAQAA5AUAAAAA&#10;">
                <v:fill on="t" focussize="0,0"/>
                <v:stroke on="f" weight="0.5pt"/>
                <v:imagedata o:title=""/>
                <o:lock v:ext="edit" aspectratio="f"/>
                <v:textbox style="mso-fit-shape-to-text:t;">
                  <w:txbxContent>
                    <w:p w14:paraId="7707EF8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left"/>
                        <w:textAlignment w:val="auto"/>
                        <w:rPr>
                          <w:rFonts w:hint="default" w:ascii="楷体" w:hAnsi="楷体" w:eastAsia="楷体" w:cs="楷体"/>
                          <w:color w:val="000000" w:themeColor="text1"/>
                          <w:sz w:val="32"/>
                          <w:szCs w:val="32"/>
                          <w:lang w:val="en-US" w:eastAsia="zh-CN"/>
                          <w14:textOutline w14:w="9525">
                            <w14:solidFill>
                              <w14:schemeClr w14:val="tx2"/>
                            </w14:solidFill>
                            <w14:round/>
                          </w14:textOutline>
                          <w14:textFill>
                            <w14:solidFill>
                              <w14:schemeClr w14:val="tx1"/>
                            </w14:solidFill>
                          </w14:textFill>
                        </w:rPr>
                      </w:pPr>
                      <w:r>
                        <w:rPr>
                          <w:rFonts w:hint="eastAsia" w:ascii="楷体" w:hAnsi="楷体" w:eastAsia="楷体" w:cs="楷体"/>
                          <w:color w:val="000000" w:themeColor="text1"/>
                          <w:sz w:val="32"/>
                          <w:szCs w:val="32"/>
                          <w:lang w:val="en-US" w:eastAsia="zh-CN"/>
                          <w14:textOutline w14:w="9525">
                            <w14:solidFill>
                              <w14:schemeClr w14:val="tx2"/>
                            </w14:solidFill>
                            <w14:round/>
                          </w14:textOutline>
                          <w14:textFill>
                            <w14:solidFill>
                              <w14:schemeClr w14:val="tx1"/>
                            </w14:solidFill>
                          </w14:textFill>
                        </w:rPr>
                        <w:t>网络文化安全教育</w:t>
                      </w:r>
                    </w:p>
                  </w:txbxContent>
                </v:textbox>
                <w10:wrap type="square"/>
              </v:shape>
            </w:pict>
          </mc:Fallback>
        </mc:AlternateContent>
      </w:r>
    </w:p>
    <w:p w14:paraId="79B9D67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rFonts w:hint="eastAsia" w:ascii="方正小标宋简体" w:hAnsi="方正小标宋简体" w:eastAsia="方正小标宋简体" w:cs="方正小标宋简体"/>
          <w:color w:val="auto"/>
          <w:sz w:val="44"/>
          <w:szCs w:val="44"/>
          <w:lang w:eastAsia="zh-CN"/>
        </w:rPr>
      </w:pPr>
    </w:p>
    <w:p w14:paraId="5EA03D6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筑牢网络安全防线，守护清朗校园空间</w:t>
      </w:r>
      <w:r>
        <w:rPr>
          <w:rFonts w:hint="eastAsia" w:ascii="方正小标宋简体" w:hAnsi="方正小标宋简体" w:eastAsia="方正小标宋简体" w:cs="方正小标宋简体"/>
          <w:color w:val="auto"/>
          <w:sz w:val="44"/>
          <w:szCs w:val="44"/>
          <w:lang w:eastAsia="zh-CN"/>
        </w:rPr>
        <w:t>”</w:t>
      </w:r>
    </w:p>
    <w:p w14:paraId="1C379E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default"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主题班会活动设计</w:t>
      </w:r>
    </w:p>
    <w:p w14:paraId="703528C6">
      <w:pPr>
        <w:keepNext w:val="0"/>
        <w:keepLines w:val="0"/>
        <w:widowControl w:val="0"/>
        <w:suppressLineNumbers w:val="0"/>
        <w:autoSpaceDE w:val="0"/>
        <w:autoSpaceDN/>
        <w:spacing w:before="0" w:beforeAutospacing="0" w:after="0" w:afterAutospacing="0" w:line="480" w:lineRule="exact"/>
        <w:ind w:left="0" w:right="0"/>
        <w:jc w:val="both"/>
        <w:rPr>
          <w:rFonts w:hint="eastAsia" w:ascii="仿宋" w:hAnsi="仿宋" w:eastAsia="仿宋" w:cs="仿宋"/>
          <w:b/>
          <w:bCs/>
          <w:kern w:val="2"/>
          <w:sz w:val="24"/>
          <w:szCs w:val="24"/>
          <w:shd w:val="clear" w:fill="D9D9D9"/>
          <w:lang w:val="en-US" w:eastAsia="zh-CN" w:bidi="ar"/>
        </w:rPr>
      </w:pPr>
      <w:r>
        <w:rPr>
          <w:sz w:val="28"/>
        </w:rPr>
        <mc:AlternateContent>
          <mc:Choice Requires="wps">
            <w:drawing>
              <wp:anchor distT="0" distB="0" distL="114300" distR="114300" simplePos="0" relativeHeight="251665408" behindDoc="0" locked="0" layoutInCell="1" allowOverlap="1">
                <wp:simplePos x="0" y="0"/>
                <wp:positionH relativeFrom="column">
                  <wp:posOffset>1552575</wp:posOffset>
                </wp:positionH>
                <wp:positionV relativeFrom="paragraph">
                  <wp:posOffset>314325</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2B8967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第一部分：主题方案综析</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2.25pt;margin-top:24.75pt;height:144pt;width:144pt;mso-wrap-distance-bottom:0pt;mso-wrap-distance-left:9pt;mso-wrap-distance-right:9pt;mso-wrap-distance-top:0pt;mso-wrap-style:none;z-index:251665408;mso-width-relative:page;mso-height-relative:page;" fillcolor="#DCE6F2 [660]" filled="t" stroked="f" coordsize="21600,21600" o:gfxdata="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cONs82AAAAAoBAAAPAAAAAAAAAAEAIAAAACIAAABkcnMvZG93bnJldi54bWxQSwECFAAU&#10;AAAACACHTuJAjfA7IWMCAADHBAAADgAAAAAAAAABACAAAAAnAQAAZHJzL2Uyb0RvYy54bWxQSwUG&#10;AAAAAAYABgBZAQAA/AUAAAAA&#10;">
                <v:fill on="t" focussize="0,0"/>
                <v:stroke on="f" weight="0.5pt"/>
                <v:imagedata o:title=""/>
                <o:lock v:ext="edit" aspectratio="f"/>
                <v:textbox style="mso-fit-shape-to-text:t;">
                  <w:txbxContent>
                    <w:p w14:paraId="2B8967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第一部分：主题方案综析</w:t>
                      </w:r>
                    </w:p>
                  </w:txbxContent>
                </v:textbox>
                <w10:wrap type="square"/>
              </v:shape>
            </w:pict>
          </mc:Fallback>
        </mc:AlternateContent>
      </w:r>
    </w:p>
    <w:p w14:paraId="0758BF07">
      <w:pPr>
        <w:keepNext w:val="0"/>
        <w:keepLines w:val="0"/>
        <w:widowControl w:val="0"/>
        <w:suppressLineNumbers w:val="0"/>
        <w:autoSpaceDE w:val="0"/>
        <w:autoSpaceDN/>
        <w:spacing w:before="0" w:beforeAutospacing="0" w:after="0" w:afterAutospacing="0" w:line="480" w:lineRule="exact"/>
        <w:ind w:left="0" w:right="0"/>
        <w:jc w:val="both"/>
        <w:rPr>
          <w:rFonts w:hint="eastAsia" w:ascii="仿宋" w:hAnsi="仿宋" w:eastAsia="仿宋" w:cs="仿宋"/>
          <w:b/>
          <w:bCs/>
          <w:kern w:val="2"/>
          <w:sz w:val="24"/>
          <w:szCs w:val="24"/>
          <w:shd w:val="clear" w:fill="D9D9D9"/>
          <w:lang w:val="en-US" w:eastAsia="zh-CN" w:bidi="ar"/>
        </w:rPr>
      </w:pPr>
    </w:p>
    <w:p w14:paraId="0203567A">
      <w:pPr>
        <w:keepNext w:val="0"/>
        <w:keepLines w:val="0"/>
        <w:widowControl w:val="0"/>
        <w:suppressLineNumbers w:val="0"/>
        <w:autoSpaceDE w:val="0"/>
        <w:autoSpaceDN/>
        <w:spacing w:before="0" w:beforeAutospacing="0" w:after="0" w:afterAutospacing="0" w:line="480" w:lineRule="exact"/>
        <w:ind w:left="0" w:right="0"/>
        <w:jc w:val="both"/>
        <w:rPr>
          <w:rFonts w:hint="eastAsia" w:ascii="仿宋" w:hAnsi="仿宋" w:eastAsia="仿宋" w:cs="仿宋"/>
          <w:b/>
          <w:bCs/>
          <w:kern w:val="2"/>
          <w:sz w:val="24"/>
          <w:szCs w:val="24"/>
          <w:shd w:val="clear" w:fill="D9D9D9"/>
          <w:lang w:val="en-US" w:eastAsia="zh-CN" w:bidi="ar"/>
        </w:rPr>
      </w:pPr>
    </w:p>
    <w:p w14:paraId="6D0C3DAB">
      <w:pPr>
        <w:keepNext w:val="0"/>
        <w:keepLines w:val="0"/>
        <w:widowControl w:val="0"/>
        <w:suppressLineNumbers w:val="0"/>
        <w:autoSpaceDE w:val="0"/>
        <w:autoSpaceDN/>
        <w:spacing w:before="0" w:beforeAutospacing="0" w:after="0" w:afterAutospacing="0" w:line="480" w:lineRule="exact"/>
        <w:ind w:left="0" w:right="0"/>
        <w:jc w:val="both"/>
        <w:rPr>
          <w:rFonts w:hint="eastAsia" w:ascii="仿宋" w:hAnsi="仿宋" w:eastAsia="仿宋" w:cs="仿宋"/>
          <w:b/>
          <w:bCs/>
          <w:kern w:val="2"/>
          <w:sz w:val="24"/>
          <w:szCs w:val="24"/>
          <w:highlight w:val="lightGray"/>
          <w:shd w:val="clear" w:fill="D9D9D9"/>
        </w:rPr>
      </w:pPr>
      <w:r>
        <w:rPr>
          <w:rFonts w:hint="eastAsia" w:ascii="仿宋" w:hAnsi="仿宋" w:eastAsia="仿宋" w:cs="仿宋"/>
          <w:b/>
          <w:bCs/>
          <w:kern w:val="2"/>
          <w:sz w:val="24"/>
          <w:szCs w:val="24"/>
          <w:shd w:val="clear" w:fill="D9D9D9"/>
          <w:lang w:val="en-US" w:eastAsia="zh-CN" w:bidi="ar"/>
        </w:rPr>
        <w:t>班会背景：</w:t>
      </w:r>
    </w:p>
    <w:p w14:paraId="5BFF6BD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60" w:firstLineChars="200"/>
        <w:textAlignment w:val="auto"/>
        <w:rPr>
          <w:rFonts w:hint="default" w:ascii="仿宋" w:hAnsi="仿宋" w:eastAsia="仿宋" w:cs="仿宋"/>
          <w:kern w:val="2"/>
          <w:sz w:val="28"/>
          <w:szCs w:val="28"/>
          <w:lang w:val="en-US" w:eastAsia="zh-CN" w:bidi="ar"/>
        </w:rPr>
      </w:pPr>
      <w:r>
        <w:rPr>
          <w:rFonts w:hint="eastAsia" w:ascii="仿宋" w:hAnsi="仿宋" w:eastAsia="仿宋" w:cs="仿宋"/>
          <w:color w:val="auto"/>
          <w:sz w:val="28"/>
          <w:szCs w:val="28"/>
          <w:lang w:val="en-US" w:eastAsia="zh-CN"/>
        </w:rPr>
        <w:t>互联网的普及带来了更多的信息来源和娱乐方式，但同时也引发了一系列新问题，如网络安全问题、网络诈骗、个人信息泄露等。这些问题对师生的网络安全意识和文明上网意识提出了更高的要求。职业学校的学生较早接触电子产品，大多沉迷虚拟网络，防范意识较差。通过开展网络文化安全教育主题班会，可以增强学生的网络安全意识，提高他们识别和防范网络风险的能力，从而确保个人和集体的信息安全</w:t>
      </w:r>
    </w:p>
    <w:p w14:paraId="5BE311E1">
      <w:pPr>
        <w:keepNext w:val="0"/>
        <w:keepLines w:val="0"/>
        <w:widowControl w:val="0"/>
        <w:suppressLineNumbers w:val="0"/>
        <w:autoSpaceDE w:val="0"/>
        <w:autoSpaceDN/>
        <w:spacing w:before="0" w:beforeAutospacing="0" w:after="0" w:afterAutospacing="0" w:line="480" w:lineRule="exact"/>
        <w:ind w:left="0" w:right="0"/>
        <w:jc w:val="both"/>
        <w:rPr>
          <w:rFonts w:hint="eastAsia" w:ascii="仿宋" w:hAnsi="仿宋" w:eastAsia="仿宋" w:cs="仿宋"/>
          <w:b/>
          <w:bCs/>
          <w:kern w:val="2"/>
          <w:sz w:val="24"/>
          <w:szCs w:val="24"/>
          <w:highlight w:val="lightGray"/>
          <w:shd w:val="clear" w:fill="D9D9D9"/>
        </w:rPr>
      </w:pPr>
      <w:r>
        <w:rPr>
          <w:rFonts w:hint="eastAsia" w:ascii="仿宋" w:hAnsi="仿宋" w:eastAsia="仿宋" w:cs="仿宋"/>
          <w:b/>
          <w:bCs/>
          <w:kern w:val="2"/>
          <w:sz w:val="24"/>
          <w:szCs w:val="24"/>
          <w:shd w:val="clear" w:fill="D9D9D9"/>
          <w:lang w:val="en-US" w:eastAsia="zh-CN" w:bidi="ar"/>
        </w:rPr>
        <w:t>班情分析：</w:t>
      </w:r>
    </w:p>
    <w:p w14:paraId="25EF1440">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这是一群学习护理专业的学生，目前处于二年级上的阶段。通过一年的磨合与相处</w:t>
      </w:r>
      <w:r>
        <w:rPr>
          <w:rFonts w:hint="eastAsia" w:ascii="仿宋" w:hAnsi="仿宋" w:eastAsia="仿宋" w:cs="仿宋"/>
          <w:color w:val="auto"/>
          <w:sz w:val="28"/>
          <w:szCs w:val="28"/>
          <w:lang w:val="en-US" w:eastAsia="zh-CN"/>
        </w:rPr>
        <w:t>学生们对于学习环境、生活环境已较为熟知，对专业课程的概念也逐步建立，对同学、老师、室友都有了一定程度的彼此了解。但是学生们来自全省各地，文化教育以及家庭都有很大区别，护理专业的学生通常具备较强的实践能力和人文关怀精神，但可能在网络安全知识方面相对薄弱。学生多为年轻人，对互联网的使用频繁且依赖度高，但可能缺乏足够的网络安全意识和防范技能。但</w:t>
      </w:r>
      <w:r>
        <w:rPr>
          <w:rFonts w:hint="eastAsia" w:ascii="仿宋" w:hAnsi="仿宋" w:eastAsia="仿宋" w:cs="仿宋"/>
          <w:kern w:val="2"/>
          <w:sz w:val="28"/>
          <w:szCs w:val="28"/>
          <w:lang w:val="en-US" w:eastAsia="zh-CN" w:bidi="ar"/>
        </w:rPr>
        <w:t>护理专业的学生作为未来的医疗工作者，需要掌握一定的网络知识和技能，以便在工作中更好地利用网络资源，同时也要具备网络安全防范能力，避免个人信息泄露和网络攻击等风险。</w:t>
      </w:r>
    </w:p>
    <w:p w14:paraId="4B64E0D1">
      <w:pPr>
        <w:keepNext w:val="0"/>
        <w:keepLines w:val="0"/>
        <w:widowControl w:val="0"/>
        <w:suppressLineNumbers w:val="0"/>
        <w:autoSpaceDE w:val="0"/>
        <w:autoSpaceDN/>
        <w:spacing w:before="0" w:beforeAutospacing="0" w:after="0" w:afterAutospacing="0" w:line="480" w:lineRule="exact"/>
        <w:ind w:left="0" w:right="0"/>
        <w:jc w:val="both"/>
        <w:rPr>
          <w:rFonts w:hint="eastAsia" w:ascii="仿宋" w:hAnsi="仿宋" w:eastAsia="仿宋" w:cs="仿宋"/>
          <w:b/>
          <w:bCs/>
          <w:kern w:val="2"/>
          <w:sz w:val="24"/>
          <w:szCs w:val="24"/>
          <w:highlight w:val="lightGray"/>
          <w:shd w:val="clear" w:fill="D9D9D9"/>
        </w:rPr>
      </w:pPr>
      <w:r>
        <w:rPr>
          <w:rFonts w:hint="eastAsia" w:ascii="仿宋" w:hAnsi="仿宋" w:eastAsia="仿宋" w:cs="仿宋"/>
          <w:b/>
          <w:bCs/>
          <w:kern w:val="2"/>
          <w:sz w:val="24"/>
          <w:szCs w:val="24"/>
          <w:shd w:val="clear" w:fill="D9D9D9"/>
          <w:lang w:val="en-US" w:eastAsia="zh-CN" w:bidi="ar"/>
        </w:rPr>
        <w:t>教育目标：</w:t>
      </w:r>
    </w:p>
    <w:p w14:paraId="593B1157">
      <w:pPr>
        <w:numPr>
          <w:ilvl w:val="0"/>
          <w:numId w:val="0"/>
        </w:numPr>
        <w:spacing w:line="288" w:lineRule="auto"/>
        <w:ind w:leftChars="0" w:firstLine="560" w:firstLineChars="200"/>
        <w:jc w:val="both"/>
        <w:rPr>
          <w:color w:val="000000"/>
          <w:sz w:val="26"/>
        </w:rPr>
      </w:pPr>
      <w:r>
        <w:rPr>
          <w:rFonts w:hint="eastAsia" w:ascii="仿宋" w:hAnsi="仿宋" w:eastAsia="仿宋" w:cs="仿宋"/>
          <w:color w:val="auto"/>
          <w:sz w:val="28"/>
          <w:szCs w:val="28"/>
          <w:lang w:val="en-US" w:eastAsia="zh-CN"/>
        </w:rPr>
        <w:t xml:space="preserve">1.认知目标：增强学生对网络安全、信息安全的风险意识。 </w:t>
      </w:r>
    </w:p>
    <w:p w14:paraId="10689AE0">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2.运用目标：作为护理专业学生更好的保护病人信息，提高识别网络诈骗、抵制校园贷陷阱的能力。 </w:t>
      </w:r>
    </w:p>
    <w:p w14:paraId="1B94B7A6">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2.情感态度观念目标：培养文明上网习惯，树立健康网络文化观念。</w:t>
      </w:r>
    </w:p>
    <w:p w14:paraId="23D8C8DD">
      <w:pPr>
        <w:keepNext w:val="0"/>
        <w:keepLines w:val="0"/>
        <w:widowControl w:val="0"/>
        <w:suppressLineNumbers w:val="0"/>
        <w:autoSpaceDE w:val="0"/>
        <w:autoSpaceDN/>
        <w:spacing w:before="0" w:beforeAutospacing="0" w:after="0" w:afterAutospacing="0" w:line="480" w:lineRule="exact"/>
        <w:ind w:left="0" w:right="0"/>
        <w:jc w:val="both"/>
        <w:rPr>
          <w:rFonts w:hint="eastAsia" w:ascii="仿宋" w:hAnsi="仿宋" w:eastAsia="仿宋" w:cs="仿宋"/>
          <w:b/>
          <w:bCs/>
          <w:kern w:val="2"/>
          <w:sz w:val="24"/>
          <w:szCs w:val="24"/>
          <w:highlight w:val="lightGray"/>
          <w:shd w:val="clear" w:fill="D9D9D9"/>
        </w:rPr>
      </w:pPr>
      <w:r>
        <w:rPr>
          <w:rFonts w:hint="eastAsia" w:ascii="仿宋" w:hAnsi="仿宋" w:eastAsia="仿宋" w:cs="仿宋"/>
          <w:b/>
          <w:bCs/>
          <w:kern w:val="2"/>
          <w:sz w:val="24"/>
          <w:szCs w:val="24"/>
          <w:shd w:val="clear" w:fill="D9D9D9"/>
          <w:lang w:val="en-US" w:eastAsia="zh-CN" w:bidi="ar"/>
        </w:rPr>
        <w:t>教育方法：</w:t>
      </w:r>
    </w:p>
    <w:p w14:paraId="0C37D7C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启发式教学法、体验式教学法、讨论式教学法</w:t>
      </w:r>
    </w:p>
    <w:p w14:paraId="2496EF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仿宋" w:hAnsi="仿宋" w:eastAsia="仿宋" w:cs="仿宋"/>
          <w:b/>
          <w:bCs/>
          <w:color w:val="auto"/>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1657350</wp:posOffset>
                </wp:positionH>
                <wp:positionV relativeFrom="paragraph">
                  <wp:posOffset>295275</wp:posOffset>
                </wp:positionV>
                <wp:extent cx="1828800" cy="18288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1C315D5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第二部分：活动准备</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0.5pt;margin-top:23.25pt;height:144pt;width:144pt;mso-wrap-distance-bottom:0pt;mso-wrap-distance-left:9pt;mso-wrap-distance-right:9pt;mso-wrap-distance-top:0pt;mso-wrap-style:none;z-index:251660288;mso-width-relative:page;mso-height-relative:page;" fillcolor="#DCE6F2 [660]" filled="t" stroked="f" coordsize="21600,21600" o:gfxdata="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BruQtkAAAAKAQAADwAAAAAAAAABACAAAAAiAAAAZHJzL2Rvd25yZXYueG1sUEsBAhQA&#10;FAAAAAgAh07iQNrtzsljAgAAxwQAAA4AAAAAAAAAAQAgAAAAKAEAAGRycy9lMm9Eb2MueG1sUEsF&#10;BgAAAAAGAAYAWQEAAP0FAAAAAA==&#10;">
                <v:fill on="t" focussize="0,0"/>
                <v:stroke on="f" weight="0.5pt"/>
                <v:imagedata o:title=""/>
                <o:lock v:ext="edit" aspectratio="f"/>
                <v:textbox style="mso-fit-shape-to-text:t;">
                  <w:txbxContent>
                    <w:p w14:paraId="1C315D5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第二部分：活动准备</w:t>
                      </w:r>
                    </w:p>
                  </w:txbxContent>
                </v:textbox>
                <w10:wrap type="square"/>
              </v:shape>
            </w:pict>
          </mc:Fallback>
        </mc:AlternateContent>
      </w:r>
    </w:p>
    <w:p w14:paraId="6F801A7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color w:val="auto"/>
          <w:sz w:val="28"/>
          <w:szCs w:val="28"/>
        </w:rPr>
      </w:pPr>
    </w:p>
    <w:p w14:paraId="0A1026C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color w:val="auto"/>
          <w:sz w:val="28"/>
          <w:szCs w:val="28"/>
        </w:rPr>
      </w:pPr>
    </w:p>
    <w:p w14:paraId="1521E1BF">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多媒体视频资料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反诈宣传视频、情景剧道具（模拟电话、假冒网站截图） </w:t>
      </w:r>
    </w:p>
    <w:p w14:paraId="6400DD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PPT准备</w:t>
      </w:r>
      <w:r>
        <w:rPr>
          <w:rFonts w:hint="eastAsia" w:ascii="仿宋" w:hAnsi="仿宋" w:eastAsia="仿宋" w:cs="仿宋"/>
          <w:color w:val="auto"/>
          <w:sz w:val="28"/>
          <w:szCs w:val="28"/>
        </w:rPr>
        <w:t xml:space="preserve">：PPT课件（含案例图片、法律条文、操作指南） </w:t>
      </w:r>
    </w:p>
    <w:p w14:paraId="31E4CE1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.竞答奖品、签名海报、手抄报模板 </w:t>
      </w:r>
    </w:p>
    <w:p w14:paraId="56F2B28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sz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1637030</wp:posOffset>
                </wp:positionH>
                <wp:positionV relativeFrom="paragraph">
                  <wp:posOffset>111760</wp:posOffset>
                </wp:positionV>
                <wp:extent cx="1828800" cy="182880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5BAC925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第三部分：实施过程</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8.9pt;margin-top:8.8pt;height:144pt;width:144pt;mso-wrap-distance-bottom:0pt;mso-wrap-distance-left:9pt;mso-wrap-distance-right:9pt;mso-wrap-distance-top:0pt;mso-wrap-style:none;z-index:251661312;mso-width-relative:page;mso-height-relative:page;" fillcolor="#DCE6F2 [660]" filled="t" stroked="f" coordsize="21600,21600" o:gfxdata="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imEAP2AAAAAoBAAAPAAAAAAAAAAEAIAAAACIAAABkcnMvZG93bnJldi54bWxQSwECFAAU&#10;AAAACACHTuJAKBtNJ2MCAADHBAAADgAAAAAAAAABACAAAAAnAQAAZHJzL2Uyb0RvYy54bWxQSwUG&#10;AAAAAAYABgBZAQAA/AUAAAAA&#10;">
                <v:fill on="t" focussize="0,0"/>
                <v:stroke on="f" weight="0.5pt"/>
                <v:imagedata o:title=""/>
                <o:lock v:ext="edit" aspectratio="f"/>
                <v:textbox style="mso-fit-shape-to-text:t;">
                  <w:txbxContent>
                    <w:p w14:paraId="5BAC925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第三部分：实施过程</w:t>
                      </w:r>
                    </w:p>
                  </w:txbxContent>
                </v:textbox>
                <w10:wrap type="square"/>
              </v:shape>
            </w:pict>
          </mc:Fallback>
        </mc:AlternateContent>
      </w:r>
    </w:p>
    <w:p w14:paraId="5BA0414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rFonts w:hint="eastAsia" w:ascii="仿宋" w:hAnsi="仿宋" w:eastAsia="仿宋" w:cs="仿宋"/>
          <w:b/>
          <w:bCs/>
          <w:color w:val="auto"/>
          <w:sz w:val="28"/>
          <w:szCs w:val="28"/>
          <w:highlight w:val="none"/>
          <w:lang w:val="en-US" w:eastAsia="zh-CN"/>
        </w:rPr>
      </w:pPr>
    </w:p>
    <w:p w14:paraId="4566C07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highlight w:val="none"/>
          <w:lang w:val="en-US" w:eastAsia="zh-CN"/>
        </w:rPr>
        <w:t>（一）开场：震撼案例引思考</w:t>
      </w:r>
      <w:r>
        <w:rPr>
          <w:rFonts w:hint="eastAsia" w:ascii="仿宋" w:hAnsi="仿宋" w:eastAsia="仿宋" w:cs="仿宋"/>
          <w:color w:val="auto"/>
          <w:sz w:val="28"/>
          <w:szCs w:val="28"/>
          <w:lang w:val="en-US" w:eastAsia="zh-CN"/>
        </w:rPr>
        <w:t>（5</w:t>
      </w:r>
      <w:r>
        <w:rPr>
          <w:rFonts w:hint="eastAsia" w:ascii="仿宋" w:hAnsi="仿宋" w:eastAsia="仿宋" w:cs="仿宋"/>
          <w:b w:val="0"/>
          <w:bCs w:val="0"/>
          <w:color w:val="auto"/>
          <w:sz w:val="28"/>
          <w:szCs w:val="28"/>
          <w:lang w:val="en-US" w:eastAsia="zh-CN"/>
        </w:rPr>
        <w:t>min）</w:t>
      </w:r>
    </w:p>
    <w:p w14:paraId="183443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1.播放短视频：选取近期高发的网络诈骗案例（如大学生被诈骗学费、校园贷导致严重后果的真实新闻片段），引发学生共鸣。 </w:t>
      </w:r>
    </w:p>
    <w:p w14:paraId="0B0098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2.提问互动：“这些事件暴露了哪些网络安全隐患？”“如果你遇到类似情况，会怎么做？”</w:t>
      </w:r>
    </w:p>
    <w:p w14:paraId="368A4380">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480" w:lineRule="exact"/>
        <w:textAlignment w:val="auto"/>
        <w:rPr>
          <w:rFonts w:hint="eastAsia" w:ascii="仿宋" w:hAnsi="仿宋" w:eastAsia="仿宋" w:cs="仿宋"/>
          <w:b w:val="0"/>
          <w:bCs w:val="0"/>
          <w:color w:val="auto"/>
          <w:sz w:val="28"/>
          <w:szCs w:val="28"/>
          <w:lang w:val="en-US" w:eastAsia="zh-CN"/>
        </w:rPr>
      </w:pPr>
      <w:r>
        <w:rPr>
          <w:sz w:val="28"/>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56C238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视频展示校园诈骗的典型案例，学生能够识别出视频中展示的各种诈骗手段，理解这些诈骗行为如何针对学生的薄弱环节进行。学生在观看后能够主动讨论视频中的诈骗案例，分享自己或他人可能遇到的类似情况，表现出对诈骗行为的警觉。</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2336;mso-width-relative:page;mso-height-relative:page;" fillcolor="#DCE6F2 [660]" filled="t" stroked="f" coordsize="21600,21600" o:gfxdata="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w94vR&#10;0AAAAAUBAAAPAAAAAAAAAAEAIAAAACIAAABkcnMvZG93bnJldi54bWxQSwECFAAUAAAACACHTuJA&#10;kDojxWICAADHBAAADgAAAAAAAAABACAAAAAfAQAAZHJzL2Uyb0RvYy54bWxQSwUGAAAAAAYABgBZ&#10;AQAA8wUAAAAA&#10;">
                <v:fill on="t" focussize="0,0"/>
                <v:stroke on="f" weight="0.5pt"/>
                <v:imagedata o:title=""/>
                <o:lock v:ext="edit" aspectratio="f"/>
                <v:textbox style="mso-fit-shape-to-text:t;">
                  <w:txbxContent>
                    <w:p w14:paraId="56C238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视频展示校园诈骗的典型案例，学生能够识别出视频中展示的各种诈骗手段，理解这些诈骗行为如何针对学生的薄弱环节进行。学生在观看后能够主动讨论视频中的诈骗案例，分享自己或他人可能遇到的类似情况，表现出对诈骗行为的警觉。</w:t>
                      </w:r>
                    </w:p>
                  </w:txbxContent>
                </v:textbox>
                <w10:wrap type="square"/>
              </v:shape>
            </w:pict>
          </mc:Fallback>
        </mc:AlternateContent>
      </w:r>
      <w:r>
        <w:rPr>
          <w:rFonts w:hint="eastAsia" w:ascii="仿宋" w:hAnsi="仿宋" w:eastAsia="仿宋" w:cs="仿宋"/>
          <w:b/>
          <w:bCs/>
          <w:color w:val="auto"/>
          <w:sz w:val="28"/>
          <w:szCs w:val="28"/>
          <w:highlight w:val="none"/>
          <w:shd w:val="clear" w:color="auto" w:fill="auto"/>
          <w:lang w:val="en-US" w:eastAsia="zh-CN"/>
        </w:rPr>
        <w:t>（二）知识讲解：四大核心主题</w:t>
      </w:r>
      <w:r>
        <w:rPr>
          <w:rFonts w:hint="eastAsia" w:ascii="仿宋" w:hAnsi="仿宋" w:eastAsia="仿宋" w:cs="仿宋"/>
          <w:b w:val="0"/>
          <w:bCs w:val="0"/>
          <w:color w:val="auto"/>
          <w:sz w:val="28"/>
          <w:szCs w:val="28"/>
          <w:lang w:val="en-US" w:eastAsia="zh-CN"/>
        </w:rPr>
        <w:t>（15min）</w:t>
      </w:r>
    </w:p>
    <w:p w14:paraId="2CDC197B">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1.网络安全——筑牢第一道防线</w:t>
      </w:r>
    </w:p>
    <w:p w14:paraId="614ADDDC">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(1)知识点：恶意软件、钓鱼网站、公共WiFi风险、密码安全。 </w:t>
      </w:r>
    </w:p>
    <w:p w14:paraId="4D5E6E63">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(2)互动演示：现场演示如何识别“假冒网址”（如对比正规网站与钓鱼网站的域名差异）。 </w:t>
      </w:r>
    </w:p>
    <w:p w14:paraId="548C234E">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(3)口诀速记：“不明链接不点击，陌生WiFi不连接，定期杀毒保安全！”</w:t>
      </w:r>
    </w:p>
    <w:p w14:paraId="2DF3F564">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2.模块2：信息安全——保护隐私不泄露 </w:t>
      </w:r>
    </w:p>
    <w:p w14:paraId="5386B034">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(1)案例分析：社交媒体病人信息泄露，社交媒体晒证件、火车票导致信息泄露的实例。 </w:t>
      </w:r>
    </w:p>
    <w:p w14:paraId="047C73A0">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(2)实操指南：如何在微信/微博设置“隐私权限”，避免敏感信息暴露。 </w:t>
      </w:r>
    </w:p>
    <w:p w14:paraId="00029BCE">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(3)情景模拟：分组讨论“收到陌生电话索要验证码”如何应对。</w:t>
      </w:r>
    </w:p>
    <w:p w14:paraId="6F01FCC4">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3.模块3：防诈骗——识破套路不踩坑 </w:t>
      </w:r>
    </w:p>
    <w:p w14:paraId="3F0F8507">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(1)常见骗局：盗刷医保、刷单兼职、假冒客服、虚假中奖、情感诈骗。 </w:t>
      </w:r>
    </w:p>
    <w:p w14:paraId="22913264">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(2)视频重现：播放反诈宣传片《反诈灵魂八问》，总结防骗要点。 </w:t>
      </w:r>
    </w:p>
    <w:p w14:paraId="43E240E3">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(3)情景演练：邀请学生即兴表演“接到诈骗电话”的正确处理方式。</w:t>
      </w:r>
    </w:p>
    <w:p w14:paraId="52397A0C">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4.模块4：抵制校园贷——远离金钱陷阱 </w:t>
      </w:r>
    </w:p>
    <w:p w14:paraId="2B36F161">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(1)数据警示：展示校园贷年化利率、暴力催收案例。 </w:t>
      </w:r>
    </w:p>
    <w:p w14:paraId="0EBB1419">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(2)法律科普：解读《关于规范整顿“现金贷”业务的通知》，强调法律后果。 </w:t>
      </w:r>
    </w:p>
    <w:p w14:paraId="76C764D9">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(3)替代方案：推荐正规助学贷款、奖学金渠道，树立理性消费观。</w:t>
      </w:r>
    </w:p>
    <w:p w14:paraId="7C065E0E">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480" w:lineRule="exact"/>
        <w:textAlignment w:val="auto"/>
        <w:rPr>
          <w:rFonts w:hint="eastAsia" w:ascii="仿宋" w:hAnsi="仿宋" w:eastAsia="仿宋" w:cs="仿宋"/>
          <w:b w:val="0"/>
          <w:bCs w:val="0"/>
          <w:color w:val="auto"/>
          <w:sz w:val="28"/>
          <w:szCs w:val="28"/>
          <w:lang w:val="en-US" w:eastAsia="zh-CN"/>
        </w:rPr>
      </w:pPr>
      <w:r>
        <w:rPr>
          <w:sz w:val="28"/>
          <w:highlight w:val="none"/>
          <w:shd w:val="clear" w:color="auto" w:fill="auto"/>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640FB5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梯度展示各类校园诈骗的典型案例，学生通过实际互动以及情景演练能够掌握基本的防诈骗技巧，如不轻易透露个人信息、不点击不明链接、不参与可疑的网络活动等。会在日常生活中应用这些技巧来保护自己。</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3360;mso-width-relative:page;mso-height-relative:page;" fillcolor="#DCE6F2 [660]" filled="t" stroked="f" coordsize="21600,21600" o:gfxdata="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PeL&#10;0dAAAAAFAQAADwAAAAAAAAABACAAAAAiAAAAZHJzL2Rvd25yZXYueG1sUEsBAhQAFAAAAAgAh07i&#10;QOuoY9ZjAgAAxwQAAA4AAAAAAAAAAQAgAAAAHwEAAGRycy9lMm9Eb2MueG1sUEsFBgAAAAAGAAYA&#10;WQEAAPQFAAAAAA==&#10;">
                <v:fill on="t" focussize="0,0"/>
                <v:stroke on="f" weight="0.5pt"/>
                <v:imagedata o:title=""/>
                <o:lock v:ext="edit" aspectratio="f"/>
                <v:textbox style="mso-fit-shape-to-text:t;">
                  <w:txbxContent>
                    <w:p w14:paraId="640FB5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梯度展示各类校园诈骗的典型案例，学生通过实际互动以及情景演练能够掌握基本的防诈骗技巧，如不轻易透露个人信息、不点击不明链接、不参与可疑的网络活动等。会在日常生活中应用这些技巧来保护自己。</w:t>
                      </w:r>
                    </w:p>
                  </w:txbxContent>
                </v:textbox>
                <w10:wrap type="square"/>
              </v:shape>
            </w:pict>
          </mc:Fallback>
        </mc:AlternateContent>
      </w:r>
      <w:r>
        <w:rPr>
          <w:rFonts w:hint="eastAsia" w:ascii="仿宋" w:hAnsi="仿宋" w:eastAsia="仿宋" w:cs="仿宋"/>
          <w:b/>
          <w:bCs/>
          <w:color w:val="auto"/>
          <w:sz w:val="28"/>
          <w:szCs w:val="28"/>
          <w:highlight w:val="none"/>
          <w:shd w:val="clear" w:color="auto" w:fill="auto"/>
          <w:lang w:val="en-US" w:eastAsia="zh-CN"/>
        </w:rPr>
        <w:t>（三）互动环节：实战检验能力</w:t>
      </w:r>
      <w:r>
        <w:rPr>
          <w:rFonts w:hint="eastAsia" w:ascii="仿宋" w:hAnsi="仿宋" w:eastAsia="仿宋" w:cs="仿宋"/>
          <w:b w:val="0"/>
          <w:bCs w:val="0"/>
          <w:color w:val="auto"/>
          <w:sz w:val="28"/>
          <w:szCs w:val="28"/>
          <w:lang w:val="en-US" w:eastAsia="zh-CN"/>
        </w:rPr>
        <w:t>（15min）</w:t>
      </w:r>
    </w:p>
    <w:p w14:paraId="362A1648">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1.反诈知识竞答（抢答积分制）： </w:t>
      </w:r>
    </w:p>
    <w:p w14:paraId="1402DCEC">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题目示例：“收到‘班主任’发来交学费的短信，该怎么做？”“发现同学陷入校园贷，如何帮助TA？” </w:t>
      </w:r>
    </w:p>
    <w:p w14:paraId="0283D3F6">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[奖励：答对者获得“网络安全小卫士”徽章或书签。] </w:t>
      </w:r>
    </w:p>
    <w:p w14:paraId="35EA2056">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2.情景判断题： </w:t>
      </w:r>
    </w:p>
    <w:p w14:paraId="0B4D0EF7">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给出虚拟场景（如“在医院里有人联系网友索要身份证号帮忙挂医院的专家号，提前安排做手术资格”），学生分组讨论并判断风险。 </w:t>
      </w:r>
    </w:p>
    <w:p w14:paraId="78EE52C2">
      <w:pPr>
        <w:numPr>
          <w:ilvl w:val="0"/>
          <w:numId w:val="0"/>
        </w:numPr>
        <w:spacing w:line="288" w:lineRule="auto"/>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3.宣誓签名行动： </w:t>
      </w:r>
    </w:p>
    <w:p w14:paraId="6FC3454B">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全班宣读《文明上网公约》，并在倡议海报上签名承诺。</w:t>
      </w:r>
    </w:p>
    <w:p w14:paraId="307DEF50">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480" w:lineRule="exact"/>
        <w:textAlignment w:val="auto"/>
        <w:rPr>
          <w:rFonts w:hint="eastAsia" w:ascii="仿宋" w:hAnsi="仿宋" w:eastAsia="仿宋" w:cs="仿宋"/>
          <w:b w:val="0"/>
          <w:bCs w:val="0"/>
          <w:color w:val="auto"/>
          <w:sz w:val="28"/>
          <w:szCs w:val="28"/>
          <w:lang w:val="en-US" w:eastAsia="zh-CN"/>
        </w:rPr>
      </w:pPr>
      <w:r>
        <w:rPr>
          <w:sz w:val="28"/>
          <w:highlight w:val="none"/>
          <w:shd w:val="clear" w:color="auto" w:fill="auto"/>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6F896A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梯度通过小游戏和情景演练趣味性巩固学生能够批判性地分析网络上的信息，不轻信未经证实的消息，学会从多个角度验证信息的真实性。在面对网络上的各种信息时，能够保持冷静，不盲目跟风或传播未经证实的内容，展现出独立思考的能力。能够通过签订公约承担网络诈骗的法律责任，表示会遵守法律法规，不参与任何形式的网络诈骗活动。</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4384;mso-width-relative:page;mso-height-relative:page;" fillcolor="#DCE6F2 [660]" filled="t" stroked="f" coordsize="21600,21600" o:gfxdata="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w94vR&#10;0AAAAAUBAAAPAAAAAAAAAAEAIAAAACIAAABkcnMvZG93bnJldi54bWxQSwECFAAUAAAACACHTuJA&#10;dKazkmICAADJBAAADgAAAAAAAAABACAAAAAfAQAAZHJzL2Uyb0RvYy54bWxQSwUGAAAAAAYABgBZ&#10;AQAA8wUAAAAA&#10;">
                <v:fill on="t" focussize="0,0"/>
                <v:stroke on="f" weight="0.5pt"/>
                <v:imagedata o:title=""/>
                <o:lock v:ext="edit" aspectratio="f"/>
                <v:textbox style="mso-fit-shape-to-text:t;">
                  <w:txbxContent>
                    <w:p w14:paraId="6F896A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梯度通过小游戏和情景演练趣味性巩固学生能够批判性地分析网络上的信息，不轻信未经证实的消息，学会从多个角度验证信息的真实性。在面对网络上的各种信息时，能够保持冷静，不盲目跟风或传播未经证实的内容，展现出独立思考的能力。能够通过签订公约承担网络诈骗的法律责任，表示会遵守法律法规，不参与任何形式的网络诈骗活动。</w:t>
                      </w:r>
                    </w:p>
                  </w:txbxContent>
                </v:textbox>
                <w10:wrap type="square"/>
              </v:shape>
            </w:pict>
          </mc:Fallback>
        </mc:AlternateContent>
      </w:r>
      <w:r>
        <w:rPr>
          <w:rFonts w:hint="eastAsia" w:ascii="仿宋" w:hAnsi="仿宋" w:eastAsia="仿宋" w:cs="仿宋"/>
          <w:b/>
          <w:bCs/>
          <w:color w:val="auto"/>
          <w:sz w:val="28"/>
          <w:szCs w:val="28"/>
          <w:highlight w:val="none"/>
          <w:shd w:val="clear" w:color="auto" w:fill="auto"/>
          <w:lang w:val="en-US" w:eastAsia="zh-CN"/>
        </w:rPr>
        <w:t>（四）总结升华</w:t>
      </w:r>
      <w:r>
        <w:rPr>
          <w:rFonts w:hint="eastAsia" w:ascii="仿宋" w:hAnsi="仿宋" w:eastAsia="仿宋" w:cs="仿宋"/>
          <w:b w:val="0"/>
          <w:bCs w:val="0"/>
          <w:color w:val="auto"/>
          <w:sz w:val="28"/>
          <w:szCs w:val="28"/>
          <w:lang w:val="en-US" w:eastAsia="zh-CN"/>
        </w:rPr>
        <w:t>（5min）</w:t>
      </w:r>
    </w:p>
    <w:p w14:paraId="7DE6FE55">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1.教师总结：强调“网络不是法外之地”，守法上网是责任。 </w:t>
      </w:r>
    </w:p>
    <w:p w14:paraId="79F41EB0">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行动倡议： </w:t>
      </w:r>
    </w:p>
    <w:p w14:paraId="515C1CB5">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（1）安装国家反诈中心APP，开启预警功能。 </w:t>
      </w:r>
    </w:p>
    <w:p w14:paraId="6A72A148">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（2）遇到可疑情况及时向老师、家长或警方求助。 </w:t>
      </w:r>
    </w:p>
    <w:p w14:paraId="4B4C6B01">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课后任务：设计一张“</w:t>
      </w:r>
      <w:bookmarkStart w:id="0" w:name="_GoBack"/>
      <w:bookmarkEnd w:id="0"/>
      <w:r>
        <w:rPr>
          <w:rFonts w:hint="eastAsia" w:ascii="仿宋" w:hAnsi="仿宋" w:eastAsia="仿宋" w:cs="仿宋"/>
          <w:color w:val="auto"/>
          <w:sz w:val="28"/>
          <w:szCs w:val="28"/>
          <w:lang w:val="en-US" w:eastAsia="zh-CN"/>
        </w:rPr>
        <w:t>网络安全”主题手抄报，优秀作品在校园展出。</w:t>
      </w:r>
    </w:p>
    <w:p w14:paraId="4A0046C5">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r>
        <w:rPr>
          <w:sz w:val="28"/>
          <w:highlight w:val="none"/>
          <w:shd w:val="clear" w:color="auto" w:fill="auto"/>
        </w:rPr>
        <mc:AlternateContent>
          <mc:Choice Requires="wps">
            <w:drawing>
              <wp:anchor distT="0" distB="0" distL="114300" distR="114300" simplePos="0" relativeHeight="251666432" behindDoc="0" locked="0" layoutInCell="1" allowOverlap="1">
                <wp:simplePos x="0" y="0"/>
                <wp:positionH relativeFrom="column">
                  <wp:posOffset>127000</wp:posOffset>
                </wp:positionH>
                <wp:positionV relativeFrom="paragraph">
                  <wp:posOffset>104140</wp:posOffset>
                </wp:positionV>
                <wp:extent cx="1828800" cy="1828800"/>
                <wp:effectExtent l="0" t="0" r="0" b="0"/>
                <wp:wrapSquare wrapText="bothSides"/>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0D2C45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强化学生了解网络诈骗的法律后果，认识到参与诈骗行为的严重性。课后任务设计手抄报活动希望倡导绿色上网、文明上网：教育学生正确认识、科学对待、合理使用网络，自觉抵制网络不良信息和不法行为，建立良好的校园网络氛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0pt;margin-top:8.2pt;height:144pt;width:144pt;mso-wrap-distance-bottom:0pt;mso-wrap-distance-left:9pt;mso-wrap-distance-right:9pt;mso-wrap-distance-top:0pt;mso-wrap-style:none;z-index:251666432;mso-width-relative:page;mso-height-relative:page;" fillcolor="#DCE6F2 [660]" filled="t" stroked="f" coordsize="21600,21600" o:gfxdata="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2o34TUAAAACQEAAA8AAAAAAAAAAQAgAAAAIgAAAGRycy9kb3ducmV2LnhtbFBLAQIUABQAAAAI&#10;AIdO4kC53Jd2YwIAAMkEAAAOAAAAAAAAAAEAIAAAACMBAABkcnMvZTJvRG9jLnhtbFBLBQYAAAAA&#10;BgAGAFkBAAD4BQAAAAA=&#10;">
                <v:fill on="t" focussize="0,0"/>
                <v:stroke on="f" weight="0.5pt"/>
                <v:imagedata o:title=""/>
                <o:lock v:ext="edit" aspectratio="f"/>
                <v:textbox style="mso-fit-shape-to-text:t;">
                  <w:txbxContent>
                    <w:p w14:paraId="0D2C45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预期效果：</w:t>
                      </w:r>
                      <w:r>
                        <w:rPr>
                          <w:rFonts w:hint="eastAsia" w:ascii="仿宋" w:hAnsi="仿宋" w:eastAsia="仿宋" w:cs="仿宋"/>
                          <w:color w:val="auto"/>
                          <w:sz w:val="28"/>
                          <w:szCs w:val="28"/>
                          <w:lang w:val="en-US" w:eastAsia="zh-CN"/>
                        </w:rPr>
                        <w:t>强化学生了解网络诈骗的法律后果，认识到参与诈骗行为的严重性。课后任务设计手抄报活动希望倡导绿色上网、文明上网：教育学生正确认识、科学对待、合理使用网络，自觉抵制网络不良信息和不法行为，建立良好的校园网络氛围。</w:t>
                      </w:r>
                    </w:p>
                  </w:txbxContent>
                </v:textbox>
                <w10:wrap type="square"/>
              </v:shape>
            </w:pict>
          </mc:Fallback>
        </mc:AlternateContent>
      </w:r>
    </w:p>
    <w:p w14:paraId="61F1572A">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p>
    <w:p w14:paraId="3F95FA29">
      <w:pPr>
        <w:numPr>
          <w:ilvl w:val="0"/>
          <w:numId w:val="0"/>
        </w:numPr>
        <w:spacing w:line="288" w:lineRule="auto"/>
        <w:ind w:firstLine="560" w:firstLineChars="200"/>
        <w:jc w:val="both"/>
        <w:rPr>
          <w:rFonts w:hint="eastAsia" w:ascii="仿宋" w:hAnsi="仿宋" w:eastAsia="仿宋" w:cs="仿宋"/>
          <w:color w:val="auto"/>
          <w:sz w:val="28"/>
          <w:szCs w:val="28"/>
          <w:lang w:val="en-US" w:eastAsia="zh-CN"/>
        </w:rPr>
      </w:pPr>
    </w:p>
    <w:sectPr>
      <w:pgSz w:w="11895" w:h="16830"/>
      <w:pgMar w:top="1440" w:right="1800" w:bottom="1440" w:left="1800" w:header="855"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7E892"/>
    <w:multiLevelType w:val="singleLevel"/>
    <w:tmpl w:val="5DC7E89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balanceSingleByteDoubleByteWidth/>
    <w:ulTrailSpace/>
    <w:doNotExpandShiftReturn/>
    <w:adjustLineHeightInTable/>
    <w:doNotWrapTextWithPunct/>
    <w:doNotUseEastAsianBreakRules/>
    <w:useFELayout/>
    <w:compatSetting w:name="compatibilityMode" w:uri="http://schemas.microsoft.com/office/word" w:val="16"/>
    <w:compatSetting w:name="overrideTableStyleFontSizeAndJustification" w:uri="http://schemas.microsoft.com/office/word" w:val="1"/>
  </w:compat>
  <w:rsids>
    <w:rsidRoot w:val="00000000"/>
    <w:rsid w:val="06400C4E"/>
    <w:rsid w:val="0748600C"/>
    <w:rsid w:val="10A76DCB"/>
    <w:rsid w:val="10FE598E"/>
    <w:rsid w:val="16312D8F"/>
    <w:rsid w:val="1921111C"/>
    <w:rsid w:val="1E0740D4"/>
    <w:rsid w:val="20D81D57"/>
    <w:rsid w:val="28C57065"/>
    <w:rsid w:val="38F70F8B"/>
    <w:rsid w:val="49A85EBB"/>
    <w:rsid w:val="578F06BB"/>
    <w:rsid w:val="5E7423B8"/>
    <w:rsid w:val="60161979"/>
    <w:rsid w:val="6A0B2A2A"/>
    <w:rsid w:val="70295E8A"/>
    <w:rsid w:val="714B51FB"/>
    <w:rsid w:val="7D9341A0"/>
    <w:rsid w:val="7EEA60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Noto Sans CJK SC" w:hAnsi="Noto Sans CJK SC" w:eastAsia="Noto Sans CJK SC"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Noto Sans CJK SC" w:eastAsia="Noto Sans CJK SC" w:hAnsiTheme="majorHAnsi"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Noto Sans CJK SC" w:eastAsia="Noto Sans CJK SC" w:hAnsiTheme="majorHAnsi"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Noto Sans CJK SC" w:eastAsia="Noto Sans CJK SC" w:hAnsiTheme="majorHAnsi"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Noto Sans CJK SC" w:eastAsia="Noto Sans CJK SC" w:hAnsiTheme="majorHAnsi" w:cstheme="majorBidi"/>
      <w:b/>
      <w:bCs/>
      <w:i/>
      <w:iCs/>
      <w:color w:val="00000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1543</Words>
  <Characters>1610</Characters>
  <Lines>1</Lines>
  <Paragraphs>1</Paragraphs>
  <TotalTime>41</TotalTime>
  <ScaleCrop>false</ScaleCrop>
  <LinksUpToDate>false</LinksUpToDate>
  <CharactersWithSpaces>1637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2025-06-12T00:58:00Z</dcterms:created>
  <dc:creator>178----8587</dc:creator>
  <cp:lastModifiedBy>178----8587</cp:lastModifiedBy>
  <dcterms:modified xsi:type="dcterms:W3CDTF">2025-06-30T05:52:26Z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eyJoZGlkIjoiODViY2JkMjU3NGYzZTEwMzZmMGFkZWViYmNkYWU3NDIiLCJ1c2VySWQiOiIxNjQ2NTEwNzQ0In0=</vt:lpwstr>
  </property>
  <property fmtid="{D5CDD505-2E9C-101B-9397-08002B2CF9AE}" pid="3" name="KSOProductBuildVer">
    <vt:lpwstr>2052-12.1.0.21915</vt:lpwstr>
  </property>
  <property fmtid="{D5CDD505-2E9C-101B-9397-08002B2CF9AE}" pid="4" name="ICV">
    <vt:lpwstr>8EC1A12601EF46A3B68A4CAF3101CBD6_12</vt:lpwstr>
  </property>
</Properties>
</file>